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DB" w:rsidRPr="00880601" w:rsidRDefault="00F429DB" w:rsidP="00880601">
      <w:pPr>
        <w:spacing w:line="240" w:lineRule="auto"/>
        <w:jc w:val="center"/>
        <w:rPr>
          <w:rFonts w:ascii="Arial" w:hAnsi="Arial" w:cs="Arial"/>
          <w:b/>
        </w:rPr>
      </w:pPr>
      <w:r w:rsidRPr="00880601">
        <w:rPr>
          <w:rFonts w:ascii="Arial" w:hAnsi="Arial" w:cs="Arial"/>
          <w:b/>
        </w:rPr>
        <w:t xml:space="preserve">BEFORE THE ODISHA ELECTRICITY REGULATORY COMMISSION, BIDYUT NIYAMAK BHAWAN, </w:t>
      </w:r>
      <w:r w:rsidR="009C1376" w:rsidRPr="00880601">
        <w:rPr>
          <w:rFonts w:ascii="Arial" w:hAnsi="Arial" w:cs="Arial"/>
          <w:b/>
        </w:rPr>
        <w:t>UNIT</w:t>
      </w:r>
      <w:r w:rsidRPr="00880601">
        <w:rPr>
          <w:rFonts w:ascii="Arial" w:hAnsi="Arial" w:cs="Arial"/>
          <w:b/>
        </w:rPr>
        <w:t>-VIII, BHUBANESWAR</w:t>
      </w:r>
    </w:p>
    <w:p w:rsidR="00F429DB" w:rsidRDefault="00F429DB" w:rsidP="00880601">
      <w:pPr>
        <w:pStyle w:val="BodyTextIndent2"/>
        <w:ind w:left="2880" w:hanging="2880"/>
        <w:jc w:val="right"/>
        <w:rPr>
          <w:rFonts w:ascii="Arial" w:hAnsi="Arial" w:cs="Arial"/>
          <w:b/>
          <w:sz w:val="22"/>
          <w:szCs w:val="22"/>
          <w:u w:val="single"/>
        </w:rPr>
      </w:pPr>
      <w:r w:rsidRPr="00880601">
        <w:rPr>
          <w:rFonts w:ascii="Arial" w:hAnsi="Arial" w:cs="Arial"/>
          <w:sz w:val="22"/>
          <w:szCs w:val="22"/>
        </w:rPr>
        <w:t xml:space="preserve">                                                                                         </w:t>
      </w:r>
      <w:r w:rsidRPr="00880601">
        <w:rPr>
          <w:rFonts w:ascii="Arial" w:hAnsi="Arial" w:cs="Arial"/>
          <w:b/>
          <w:sz w:val="22"/>
          <w:szCs w:val="22"/>
          <w:u w:val="single"/>
        </w:rPr>
        <w:t>Case No. 57/2015</w:t>
      </w:r>
    </w:p>
    <w:p w:rsidR="00880601" w:rsidRPr="00880601" w:rsidRDefault="00880601" w:rsidP="00880601">
      <w:pPr>
        <w:pStyle w:val="BodyTextIndent2"/>
        <w:ind w:left="2880" w:hanging="2880"/>
        <w:jc w:val="right"/>
        <w:rPr>
          <w:rFonts w:ascii="Arial" w:hAnsi="Arial" w:cs="Arial"/>
          <w:b/>
          <w:sz w:val="22"/>
          <w:szCs w:val="22"/>
        </w:rPr>
      </w:pPr>
    </w:p>
    <w:p w:rsidR="00F429DB" w:rsidRPr="00880601" w:rsidRDefault="00F429DB" w:rsidP="00880601">
      <w:pPr>
        <w:pStyle w:val="BodyTextIndent2"/>
        <w:ind w:left="2880" w:hanging="2880"/>
        <w:jc w:val="both"/>
        <w:rPr>
          <w:rFonts w:ascii="Arial" w:hAnsi="Arial" w:cs="Arial"/>
          <w:b/>
          <w:sz w:val="22"/>
          <w:szCs w:val="22"/>
        </w:rPr>
      </w:pPr>
      <w:r w:rsidRPr="00880601">
        <w:rPr>
          <w:rFonts w:ascii="Arial" w:hAnsi="Arial" w:cs="Arial"/>
          <w:b/>
          <w:sz w:val="22"/>
          <w:szCs w:val="22"/>
        </w:rPr>
        <w:t xml:space="preserve">IN THE MATTER OF: </w:t>
      </w:r>
      <w:r w:rsidR="00880601">
        <w:rPr>
          <w:rFonts w:ascii="Arial" w:hAnsi="Arial" w:cs="Arial"/>
          <w:sz w:val="22"/>
          <w:szCs w:val="22"/>
        </w:rPr>
        <w:t xml:space="preserve">NESCO Utility </w:t>
      </w:r>
      <w:r w:rsidRPr="00880601">
        <w:rPr>
          <w:rFonts w:ascii="Arial" w:hAnsi="Arial" w:cs="Arial"/>
          <w:sz w:val="22"/>
          <w:szCs w:val="22"/>
        </w:rPr>
        <w:t xml:space="preserve"> (NESCO)                                                             </w:t>
      </w:r>
      <w:r w:rsidRPr="00880601">
        <w:rPr>
          <w:rFonts w:ascii="Arial" w:hAnsi="Arial" w:cs="Arial"/>
          <w:sz w:val="22"/>
          <w:szCs w:val="22"/>
        </w:rPr>
        <w:tab/>
      </w:r>
      <w:r w:rsidRPr="00880601">
        <w:rPr>
          <w:rFonts w:ascii="Arial" w:hAnsi="Arial" w:cs="Arial"/>
          <w:sz w:val="22"/>
          <w:szCs w:val="22"/>
        </w:rPr>
        <w:tab/>
      </w:r>
      <w:r w:rsidRPr="00880601">
        <w:rPr>
          <w:rFonts w:ascii="Arial" w:hAnsi="Arial" w:cs="Arial"/>
          <w:sz w:val="22"/>
          <w:szCs w:val="22"/>
        </w:rPr>
        <w:tab/>
      </w:r>
      <w:r w:rsidRPr="00880601">
        <w:rPr>
          <w:rFonts w:ascii="Arial" w:hAnsi="Arial" w:cs="Arial"/>
          <w:sz w:val="22"/>
          <w:szCs w:val="22"/>
        </w:rPr>
        <w:tab/>
      </w:r>
      <w:r w:rsidRPr="00880601">
        <w:rPr>
          <w:rFonts w:ascii="Arial" w:hAnsi="Arial" w:cs="Arial"/>
          <w:sz w:val="22"/>
          <w:szCs w:val="22"/>
        </w:rPr>
        <w:tab/>
      </w:r>
      <w:r w:rsidRPr="00880601">
        <w:rPr>
          <w:rFonts w:ascii="Arial" w:hAnsi="Arial" w:cs="Arial"/>
          <w:sz w:val="22"/>
          <w:szCs w:val="22"/>
        </w:rPr>
        <w:tab/>
      </w:r>
      <w:r w:rsidR="00880601">
        <w:rPr>
          <w:rFonts w:ascii="Arial" w:hAnsi="Arial" w:cs="Arial"/>
          <w:sz w:val="22"/>
          <w:szCs w:val="22"/>
        </w:rPr>
        <w:t xml:space="preserve">        </w:t>
      </w:r>
      <w:r w:rsidRPr="00880601">
        <w:rPr>
          <w:rFonts w:ascii="Arial" w:hAnsi="Arial" w:cs="Arial"/>
          <w:sz w:val="22"/>
          <w:szCs w:val="22"/>
        </w:rPr>
        <w:t>…....</w:t>
      </w:r>
      <w:r w:rsidRPr="00880601">
        <w:rPr>
          <w:rFonts w:ascii="Arial" w:hAnsi="Arial" w:cs="Arial"/>
          <w:b/>
          <w:sz w:val="22"/>
          <w:szCs w:val="22"/>
        </w:rPr>
        <w:t>Applicant</w:t>
      </w:r>
    </w:p>
    <w:p w:rsidR="00F429DB" w:rsidRPr="00880601" w:rsidRDefault="00F429DB" w:rsidP="00880601">
      <w:pPr>
        <w:spacing w:line="240" w:lineRule="auto"/>
        <w:ind w:left="1980" w:firstLine="720"/>
        <w:jc w:val="both"/>
        <w:rPr>
          <w:rFonts w:ascii="Arial" w:hAnsi="Arial" w:cs="Arial"/>
        </w:rPr>
      </w:pPr>
    </w:p>
    <w:p w:rsidR="00F429DB" w:rsidRPr="00880601" w:rsidRDefault="00F429DB" w:rsidP="00880601">
      <w:pPr>
        <w:spacing w:line="240" w:lineRule="auto"/>
        <w:ind w:left="1980" w:firstLine="720"/>
        <w:jc w:val="both"/>
        <w:rPr>
          <w:rFonts w:ascii="Arial" w:hAnsi="Arial" w:cs="Arial"/>
          <w:b/>
          <w:bCs/>
        </w:rPr>
      </w:pPr>
      <w:r w:rsidRPr="00880601">
        <w:rPr>
          <w:rFonts w:ascii="Arial" w:hAnsi="Arial" w:cs="Arial"/>
        </w:rPr>
        <w:t xml:space="preserve">    </w:t>
      </w:r>
      <w:r w:rsidRPr="00880601">
        <w:rPr>
          <w:rFonts w:ascii="Arial" w:hAnsi="Arial" w:cs="Arial"/>
          <w:b/>
          <w:bCs/>
        </w:rPr>
        <w:t>AND</w:t>
      </w:r>
    </w:p>
    <w:p w:rsidR="00F429DB" w:rsidRPr="00880601" w:rsidRDefault="00F429DB" w:rsidP="00880601">
      <w:pPr>
        <w:spacing w:line="240" w:lineRule="auto"/>
        <w:ind w:left="2250" w:hanging="2250"/>
        <w:rPr>
          <w:rFonts w:ascii="Arial" w:hAnsi="Arial" w:cs="Arial"/>
          <w:b/>
        </w:rPr>
      </w:pPr>
      <w:r w:rsidRPr="00880601">
        <w:rPr>
          <w:rFonts w:ascii="Arial" w:hAnsi="Arial" w:cs="Arial"/>
          <w:b/>
        </w:rPr>
        <w:t xml:space="preserve">IN THE MATTER OF: Sri </w:t>
      </w:r>
      <w:r w:rsidRPr="00880601">
        <w:rPr>
          <w:rFonts w:ascii="Arial" w:hAnsi="Arial" w:cs="Arial"/>
        </w:rPr>
        <w:t xml:space="preserve">Ananda Kumar Mohapatra,  Power Analyst, Odisha                                                         </w:t>
      </w:r>
      <w:r w:rsidRPr="00880601">
        <w:rPr>
          <w:rFonts w:ascii="Arial" w:hAnsi="Arial" w:cs="Arial"/>
        </w:rPr>
        <w:tab/>
      </w:r>
      <w:r w:rsidRPr="00880601">
        <w:rPr>
          <w:rFonts w:ascii="Arial" w:hAnsi="Arial" w:cs="Arial"/>
        </w:rPr>
        <w:tab/>
      </w:r>
      <w:r w:rsidRPr="00880601">
        <w:rPr>
          <w:rFonts w:ascii="Arial" w:hAnsi="Arial" w:cs="Arial"/>
        </w:rPr>
        <w:tab/>
      </w:r>
      <w:r w:rsidRPr="00880601">
        <w:rPr>
          <w:rFonts w:ascii="Arial" w:hAnsi="Arial" w:cs="Arial"/>
        </w:rPr>
        <w:tab/>
      </w:r>
      <w:r w:rsidRPr="00880601">
        <w:rPr>
          <w:rFonts w:ascii="Arial" w:hAnsi="Arial" w:cs="Arial"/>
        </w:rPr>
        <w:tab/>
      </w:r>
      <w:r w:rsidRPr="00880601">
        <w:rPr>
          <w:rFonts w:ascii="Arial" w:hAnsi="Arial" w:cs="Arial"/>
        </w:rPr>
        <w:tab/>
      </w:r>
      <w:r w:rsidRPr="00880601">
        <w:rPr>
          <w:rFonts w:ascii="Arial" w:hAnsi="Arial" w:cs="Arial"/>
        </w:rPr>
        <w:tab/>
        <w:t>.......</w:t>
      </w:r>
      <w:r w:rsidRPr="00880601">
        <w:rPr>
          <w:rFonts w:ascii="Arial" w:hAnsi="Arial" w:cs="Arial"/>
          <w:b/>
        </w:rPr>
        <w:t>Objector</w:t>
      </w:r>
      <w:r w:rsidRPr="00880601">
        <w:rPr>
          <w:rFonts w:ascii="Arial" w:hAnsi="Arial" w:cs="Arial"/>
        </w:rPr>
        <w:tab/>
      </w:r>
      <w:r w:rsidRPr="00880601">
        <w:rPr>
          <w:rFonts w:ascii="Arial" w:hAnsi="Arial" w:cs="Arial"/>
          <w:b/>
        </w:rPr>
        <w:tab/>
        <w:t xml:space="preserve">                                                                                  </w:t>
      </w:r>
    </w:p>
    <w:p w:rsidR="00F429DB" w:rsidRPr="00880601" w:rsidRDefault="00F429DB" w:rsidP="00880601">
      <w:pPr>
        <w:spacing w:line="240" w:lineRule="auto"/>
        <w:jc w:val="both"/>
        <w:rPr>
          <w:rFonts w:ascii="Arial" w:hAnsi="Arial" w:cs="Arial"/>
          <w:b/>
          <w:u w:val="single"/>
        </w:rPr>
      </w:pPr>
      <w:r w:rsidRPr="00880601">
        <w:rPr>
          <w:rFonts w:ascii="Arial" w:hAnsi="Arial" w:cs="Arial"/>
          <w:b/>
          <w:u w:val="single"/>
        </w:rPr>
        <w:t>Rejoinder to the objection filed by Sri Ananda Kumar Mohapatra,  Power Analyst, Odish</w:t>
      </w:r>
      <w:r w:rsidR="00880601" w:rsidRPr="00880601">
        <w:rPr>
          <w:rFonts w:ascii="Arial" w:hAnsi="Arial" w:cs="Arial"/>
          <w:b/>
          <w:u w:val="single"/>
        </w:rPr>
        <w:t>a</w:t>
      </w:r>
      <w:r w:rsidRPr="00880601">
        <w:rPr>
          <w:rFonts w:ascii="Arial" w:hAnsi="Arial" w:cs="Arial"/>
          <w:u w:val="single"/>
        </w:rPr>
        <w:t xml:space="preserve"> </w:t>
      </w:r>
      <w:r w:rsidRPr="00880601">
        <w:rPr>
          <w:rFonts w:ascii="Arial" w:hAnsi="Arial" w:cs="Arial"/>
          <w:b/>
          <w:u w:val="single"/>
        </w:rPr>
        <w:t>against the Aggregate Revenue Requirement &amp; Retail Supply Tariff Application filed by NESCO for the year 2016-17</w:t>
      </w:r>
    </w:p>
    <w:p w:rsidR="00F429DB" w:rsidRPr="00880601" w:rsidRDefault="00F429DB" w:rsidP="00880601">
      <w:pPr>
        <w:spacing w:after="0" w:line="240" w:lineRule="auto"/>
        <w:jc w:val="both"/>
        <w:rPr>
          <w:rFonts w:ascii="Arial" w:hAnsi="Arial" w:cs="Arial"/>
          <w:b/>
        </w:rPr>
      </w:pPr>
    </w:p>
    <w:p w:rsidR="00DE1269" w:rsidRPr="00BC07A3" w:rsidRDefault="00DE1269" w:rsidP="00DE1269">
      <w:pPr>
        <w:numPr>
          <w:ilvl w:val="0"/>
          <w:numId w:val="4"/>
        </w:numPr>
        <w:tabs>
          <w:tab w:val="left" w:pos="720"/>
        </w:tabs>
        <w:spacing w:after="0" w:line="240" w:lineRule="auto"/>
        <w:jc w:val="both"/>
        <w:rPr>
          <w:rFonts w:ascii="Arial" w:hAnsi="Arial" w:cs="Arial"/>
          <w:b/>
          <w:u w:val="single"/>
        </w:rPr>
      </w:pPr>
      <w:r w:rsidRPr="00BC07A3">
        <w:rPr>
          <w:rFonts w:ascii="Arial" w:hAnsi="Arial" w:cs="Arial"/>
        </w:rPr>
        <w:t>The T&amp;D loss has been reduced from 46.98% in 2001-02 to 31.10% in 2014-15., i.e. by 15.88%. However loss reduction target of  28.83% could not be achieved in view of the ground realities . The steps taken by the utility to reduce loss have been elaborated in the ARR application as well as the reply to queries raised on the ARR application ,available in NESCO website.</w:t>
      </w:r>
    </w:p>
    <w:p w:rsidR="00DE1269" w:rsidRDefault="00DE1269" w:rsidP="00DE1269">
      <w:pPr>
        <w:pStyle w:val="ListParagraph"/>
        <w:spacing w:line="240" w:lineRule="auto"/>
        <w:ind w:left="1080"/>
        <w:jc w:val="both"/>
        <w:rPr>
          <w:rFonts w:ascii="Arial" w:hAnsi="Arial" w:cs="Arial"/>
        </w:rPr>
      </w:pPr>
    </w:p>
    <w:p w:rsidR="00F429DB" w:rsidRPr="00880601" w:rsidRDefault="00F429DB" w:rsidP="00880601">
      <w:pPr>
        <w:pStyle w:val="ListParagraph"/>
        <w:numPr>
          <w:ilvl w:val="0"/>
          <w:numId w:val="4"/>
        </w:numPr>
        <w:spacing w:line="240" w:lineRule="auto"/>
        <w:jc w:val="both"/>
        <w:rPr>
          <w:rFonts w:ascii="Arial" w:hAnsi="Arial" w:cs="Arial"/>
        </w:rPr>
      </w:pPr>
      <w:r w:rsidRPr="00880601">
        <w:rPr>
          <w:rFonts w:ascii="Arial" w:hAnsi="Arial" w:cs="Arial"/>
        </w:rPr>
        <w:t xml:space="preserve">No </w:t>
      </w:r>
      <w:r w:rsidR="00DE1269">
        <w:rPr>
          <w:rFonts w:ascii="Arial" w:hAnsi="Arial" w:cs="Arial"/>
        </w:rPr>
        <w:t xml:space="preserve">other </w:t>
      </w:r>
      <w:r w:rsidRPr="00880601">
        <w:rPr>
          <w:rFonts w:ascii="Arial" w:hAnsi="Arial" w:cs="Arial"/>
        </w:rPr>
        <w:t>specific objection found against the ARR</w:t>
      </w:r>
      <w:r w:rsidR="006574CB" w:rsidRPr="00880601">
        <w:rPr>
          <w:rFonts w:ascii="Arial" w:hAnsi="Arial" w:cs="Arial"/>
        </w:rPr>
        <w:t xml:space="preserve"> </w:t>
      </w:r>
      <w:r w:rsidRPr="00880601">
        <w:rPr>
          <w:rFonts w:ascii="Arial" w:hAnsi="Arial" w:cs="Arial"/>
        </w:rPr>
        <w:t>&amp;</w:t>
      </w:r>
      <w:r w:rsidR="006574CB" w:rsidRPr="00880601">
        <w:rPr>
          <w:rFonts w:ascii="Arial" w:hAnsi="Arial" w:cs="Arial"/>
        </w:rPr>
        <w:t xml:space="preserve"> </w:t>
      </w:r>
      <w:r w:rsidRPr="00880601">
        <w:rPr>
          <w:rFonts w:ascii="Arial" w:hAnsi="Arial" w:cs="Arial"/>
        </w:rPr>
        <w:t xml:space="preserve">RST application filed by the </w:t>
      </w:r>
      <w:r w:rsidR="00880601" w:rsidRPr="00880601">
        <w:rPr>
          <w:rFonts w:ascii="Arial" w:hAnsi="Arial" w:cs="Arial"/>
        </w:rPr>
        <w:t>petitioner.</w:t>
      </w:r>
    </w:p>
    <w:p w:rsidR="00F429DB" w:rsidRPr="00880601" w:rsidRDefault="00F429DB" w:rsidP="00880601">
      <w:pPr>
        <w:pStyle w:val="ListParagraph"/>
        <w:spacing w:line="240" w:lineRule="auto"/>
        <w:ind w:left="1080"/>
        <w:jc w:val="both"/>
        <w:rPr>
          <w:rFonts w:ascii="Arial" w:hAnsi="Arial" w:cs="Arial"/>
        </w:rPr>
      </w:pPr>
    </w:p>
    <w:p w:rsidR="00F429DB" w:rsidRDefault="00F429DB" w:rsidP="00880601">
      <w:pPr>
        <w:pStyle w:val="ListParagraph"/>
        <w:numPr>
          <w:ilvl w:val="0"/>
          <w:numId w:val="4"/>
        </w:numPr>
        <w:spacing w:line="240" w:lineRule="auto"/>
        <w:jc w:val="both"/>
        <w:rPr>
          <w:rFonts w:ascii="Arial" w:hAnsi="Arial" w:cs="Arial"/>
        </w:rPr>
      </w:pPr>
      <w:r w:rsidRPr="00880601">
        <w:rPr>
          <w:rFonts w:ascii="Arial" w:hAnsi="Arial" w:cs="Arial"/>
        </w:rPr>
        <w:t xml:space="preserve">The, reply to the queries  of the Hon’ble OERC regarding the  Aggregate Revenue Requirement &amp; Retail Supply Tariff Application filed by NESCO Utility for the year 2016-17 have been placed in NESCO website </w:t>
      </w:r>
      <w:hyperlink r:id="rId7" w:history="1">
        <w:r w:rsidRPr="00880601">
          <w:rPr>
            <w:rStyle w:val="Hyperlink"/>
            <w:rFonts w:ascii="Arial" w:hAnsi="Arial" w:cs="Arial"/>
          </w:rPr>
          <w:t>www.nescoodisha.com</w:t>
        </w:r>
      </w:hyperlink>
      <w:r w:rsidRPr="00880601">
        <w:rPr>
          <w:rFonts w:ascii="Arial" w:hAnsi="Arial" w:cs="Arial"/>
        </w:rPr>
        <w:t xml:space="preserve">,  which may please  be referred. </w:t>
      </w:r>
    </w:p>
    <w:p w:rsidR="00880601" w:rsidRPr="00880601" w:rsidRDefault="00880601" w:rsidP="00880601">
      <w:pPr>
        <w:pStyle w:val="ListParagraph"/>
        <w:rPr>
          <w:rFonts w:ascii="Arial" w:hAnsi="Arial" w:cs="Arial"/>
        </w:rPr>
      </w:pPr>
    </w:p>
    <w:p w:rsidR="00880601" w:rsidRPr="00880601" w:rsidRDefault="00F429DB" w:rsidP="00880601">
      <w:pPr>
        <w:pStyle w:val="NoSpacing"/>
        <w:rPr>
          <w:rFonts w:ascii="Arial" w:hAnsi="Arial" w:cs="Arial"/>
        </w:rPr>
      </w:pPr>
      <w:r w:rsidRPr="00880601">
        <w:tab/>
      </w:r>
      <w:r w:rsidRPr="00880601">
        <w:tab/>
      </w:r>
      <w:r w:rsidRPr="00880601">
        <w:tab/>
      </w:r>
      <w:r w:rsidRPr="00880601">
        <w:tab/>
      </w:r>
      <w:r w:rsidRPr="00880601">
        <w:tab/>
      </w:r>
      <w:r w:rsidRPr="00880601">
        <w:tab/>
      </w:r>
      <w:r w:rsidR="00880601">
        <w:t xml:space="preserve">                                 </w:t>
      </w:r>
      <w:r w:rsidR="00880601" w:rsidRPr="00880601">
        <w:rPr>
          <w:rFonts w:ascii="Arial" w:hAnsi="Arial" w:cs="Arial"/>
        </w:rPr>
        <w:t xml:space="preserve">For and on behalf of   </w:t>
      </w:r>
    </w:p>
    <w:p w:rsidR="00880601" w:rsidRPr="00880601" w:rsidRDefault="00880601" w:rsidP="00880601">
      <w:pPr>
        <w:pStyle w:val="NoSpacing"/>
        <w:rPr>
          <w:rFonts w:ascii="Arial" w:hAnsi="Arial" w:cs="Arial"/>
        </w:rPr>
      </w:pPr>
      <w:r w:rsidRPr="00880601">
        <w:rPr>
          <w:rFonts w:ascii="Arial" w:hAnsi="Arial" w:cs="Arial"/>
        </w:rPr>
        <w:tab/>
      </w:r>
      <w:r w:rsidRPr="00880601">
        <w:rPr>
          <w:rFonts w:ascii="Arial" w:hAnsi="Arial" w:cs="Arial"/>
        </w:rPr>
        <w:tab/>
        <w:t xml:space="preserve">                  </w:t>
      </w:r>
      <w:r>
        <w:rPr>
          <w:rFonts w:ascii="Arial" w:hAnsi="Arial" w:cs="Arial"/>
        </w:rPr>
        <w:t xml:space="preserve">                                                           </w:t>
      </w:r>
      <w:r w:rsidRPr="00880601">
        <w:rPr>
          <w:rFonts w:ascii="Arial" w:hAnsi="Arial" w:cs="Arial"/>
        </w:rPr>
        <w:t xml:space="preserve">NESCO Utility </w:t>
      </w:r>
    </w:p>
    <w:p w:rsidR="00880601" w:rsidRPr="004B7326" w:rsidRDefault="00880601" w:rsidP="00880601">
      <w:pPr>
        <w:tabs>
          <w:tab w:val="left" w:pos="6180"/>
        </w:tabs>
        <w:jc w:val="both"/>
        <w:rPr>
          <w:rFonts w:ascii="Arial" w:hAnsi="Arial" w:cs="Arial"/>
          <w:b/>
        </w:rPr>
      </w:pPr>
      <w:r w:rsidRPr="004B7326">
        <w:rPr>
          <w:rFonts w:ascii="Arial" w:hAnsi="Arial" w:cs="Arial"/>
          <w:b/>
        </w:rPr>
        <w:tab/>
      </w:r>
      <w:r w:rsidRPr="004B7326">
        <w:rPr>
          <w:rFonts w:ascii="Arial" w:hAnsi="Arial" w:cs="Arial"/>
          <w:b/>
        </w:rPr>
        <w:tab/>
      </w:r>
      <w:r w:rsidRPr="004B7326">
        <w:rPr>
          <w:rFonts w:ascii="Arial" w:hAnsi="Arial" w:cs="Arial"/>
          <w:b/>
        </w:rPr>
        <w:tab/>
      </w:r>
    </w:p>
    <w:p w:rsidR="00880601" w:rsidRPr="004B7326" w:rsidRDefault="00880601" w:rsidP="00880601">
      <w:pPr>
        <w:ind w:left="3600"/>
        <w:rPr>
          <w:rFonts w:ascii="Arial" w:hAnsi="Arial" w:cs="Arial"/>
          <w:b/>
        </w:rPr>
      </w:pPr>
      <w:r w:rsidRPr="004B7326">
        <w:rPr>
          <w:rFonts w:ascii="Arial" w:hAnsi="Arial" w:cs="Arial"/>
          <w:b/>
        </w:rPr>
        <w:t xml:space="preserve">                                 </w:t>
      </w:r>
      <w:r>
        <w:rPr>
          <w:rFonts w:ascii="Arial" w:hAnsi="Arial" w:cs="Arial"/>
          <w:b/>
        </w:rPr>
        <w:t xml:space="preserve">  </w:t>
      </w:r>
      <w:r w:rsidR="00B64D1E">
        <w:rPr>
          <w:rFonts w:ascii="Arial" w:hAnsi="Arial" w:cs="Arial"/>
          <w:b/>
        </w:rPr>
        <w:t xml:space="preserve">   </w:t>
      </w:r>
      <w:r>
        <w:rPr>
          <w:rFonts w:ascii="Arial" w:hAnsi="Arial" w:cs="Arial"/>
          <w:b/>
        </w:rPr>
        <w:t xml:space="preserve"> </w:t>
      </w:r>
      <w:r w:rsidR="00B64D1E">
        <w:rPr>
          <w:rFonts w:ascii="Arial" w:hAnsi="Arial" w:cs="Arial"/>
          <w:b/>
        </w:rPr>
        <w:t>Authorised</w:t>
      </w:r>
      <w:r>
        <w:rPr>
          <w:rFonts w:ascii="Arial" w:hAnsi="Arial" w:cs="Arial"/>
          <w:b/>
        </w:rPr>
        <w:t xml:space="preserve"> Officer</w:t>
      </w:r>
    </w:p>
    <w:p w:rsidR="006574CB" w:rsidRPr="00DE1269" w:rsidRDefault="00F429DB" w:rsidP="00DE1269">
      <w:pPr>
        <w:pStyle w:val="NoSpacing"/>
        <w:jc w:val="both"/>
        <w:rPr>
          <w:rFonts w:ascii="Arial" w:hAnsi="Arial" w:cs="Arial"/>
        </w:rPr>
      </w:pPr>
      <w:r w:rsidRPr="00DE1269">
        <w:rPr>
          <w:rFonts w:ascii="Arial" w:hAnsi="Arial" w:cs="Arial"/>
        </w:rPr>
        <w:t xml:space="preserve">C.C. to </w:t>
      </w:r>
      <w:r w:rsidRPr="00DE1269">
        <w:rPr>
          <w:rFonts w:ascii="Arial" w:hAnsi="Arial" w:cs="Arial"/>
          <w:b/>
        </w:rPr>
        <w:t xml:space="preserve">Sri </w:t>
      </w:r>
      <w:r w:rsidRPr="00DE1269">
        <w:rPr>
          <w:rFonts w:ascii="Arial" w:hAnsi="Arial" w:cs="Arial"/>
        </w:rPr>
        <w:t>Ananda Kumar Mohapatra</w:t>
      </w:r>
      <w:r w:rsidR="00880601" w:rsidRPr="00DE1269">
        <w:rPr>
          <w:rFonts w:ascii="Arial" w:hAnsi="Arial" w:cs="Arial"/>
        </w:rPr>
        <w:t>, Power</w:t>
      </w:r>
      <w:r w:rsidRPr="00DE1269">
        <w:rPr>
          <w:rFonts w:ascii="Arial" w:hAnsi="Arial" w:cs="Arial"/>
        </w:rPr>
        <w:t xml:space="preserve"> Analyst, </w:t>
      </w:r>
      <w:r w:rsidR="00DE1269" w:rsidRPr="00DE1269">
        <w:rPr>
          <w:rFonts w:ascii="Arial" w:hAnsi="Arial" w:cs="Arial"/>
        </w:rPr>
        <w:t>Plot No.L</w:t>
      </w:r>
      <w:r w:rsidR="006574CB" w:rsidRPr="00DE1269">
        <w:rPr>
          <w:rFonts w:ascii="Arial" w:hAnsi="Arial" w:cs="Arial"/>
        </w:rPr>
        <w:t>-II/68,</w:t>
      </w:r>
      <w:r w:rsidR="00DE1269">
        <w:rPr>
          <w:rFonts w:ascii="Arial" w:hAnsi="Arial" w:cs="Arial"/>
        </w:rPr>
        <w:t xml:space="preserve"> </w:t>
      </w:r>
      <w:r w:rsidR="006574CB" w:rsidRPr="00DE1269">
        <w:rPr>
          <w:rFonts w:ascii="Arial" w:hAnsi="Arial" w:cs="Arial"/>
        </w:rPr>
        <w:t>SRIT COLONY,</w:t>
      </w:r>
    </w:p>
    <w:p w:rsidR="00F429DB" w:rsidRPr="00880601" w:rsidRDefault="006574CB" w:rsidP="00DE1269">
      <w:pPr>
        <w:pStyle w:val="NoSpacing"/>
        <w:jc w:val="both"/>
      </w:pPr>
      <w:r w:rsidRPr="00DE1269">
        <w:rPr>
          <w:rFonts w:ascii="Arial" w:hAnsi="Arial" w:cs="Arial"/>
        </w:rPr>
        <w:t xml:space="preserve">Budharaja, Sambalpur,  </w:t>
      </w:r>
      <w:r w:rsidR="00F429DB" w:rsidRPr="00DE1269">
        <w:rPr>
          <w:rFonts w:ascii="Arial" w:hAnsi="Arial" w:cs="Arial"/>
        </w:rPr>
        <w:t>Odisha</w:t>
      </w:r>
      <w:r w:rsidR="00F429DB" w:rsidRPr="00880601">
        <w:t xml:space="preserve">                                                         </w:t>
      </w:r>
    </w:p>
    <w:p w:rsidR="003C4E8D" w:rsidRPr="00880601" w:rsidRDefault="003C4E8D" w:rsidP="00880601">
      <w:pPr>
        <w:spacing w:line="240" w:lineRule="auto"/>
        <w:rPr>
          <w:rFonts w:ascii="Arial" w:hAnsi="Arial" w:cs="Arial"/>
        </w:rPr>
      </w:pPr>
    </w:p>
    <w:sectPr w:rsidR="003C4E8D" w:rsidRPr="00880601" w:rsidSect="00EC6C81">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21D" w:rsidRDefault="00DF521D" w:rsidP="00B51DAD">
      <w:pPr>
        <w:spacing w:after="0" w:line="240" w:lineRule="auto"/>
      </w:pPr>
      <w:r>
        <w:separator/>
      </w:r>
    </w:p>
  </w:endnote>
  <w:endnote w:type="continuationSeparator" w:id="1">
    <w:p w:rsidR="00DF521D" w:rsidRDefault="00DF521D" w:rsidP="00B51D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D5B" w:rsidRDefault="00DF52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21D" w:rsidRDefault="00DF521D" w:rsidP="00B51DAD">
      <w:pPr>
        <w:spacing w:after="0" w:line="240" w:lineRule="auto"/>
      </w:pPr>
      <w:r>
        <w:separator/>
      </w:r>
    </w:p>
  </w:footnote>
  <w:footnote w:type="continuationSeparator" w:id="1">
    <w:p w:rsidR="00DF521D" w:rsidRDefault="00DF521D" w:rsidP="00B51D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52667E"/>
    <w:multiLevelType w:val="hybridMultilevel"/>
    <w:tmpl w:val="864C7B66"/>
    <w:lvl w:ilvl="0" w:tplc="54CA63E2">
      <w:start w:val="1"/>
      <w:numFmt w:val="decimal"/>
      <w:lvlText w:val="%1."/>
      <w:lvlJc w:val="left"/>
      <w:pPr>
        <w:tabs>
          <w:tab w:val="num" w:pos="1080"/>
        </w:tabs>
        <w:ind w:left="1080" w:hanging="72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B3E278D"/>
    <w:multiLevelType w:val="hybridMultilevel"/>
    <w:tmpl w:val="2DD84164"/>
    <w:lvl w:ilvl="0" w:tplc="D45429D8">
      <w:start w:val="1"/>
      <w:numFmt w:val="bullet"/>
      <w:lvlText w:val=""/>
      <w:lvlJc w:val="left"/>
      <w:pPr>
        <w:tabs>
          <w:tab w:val="num" w:pos="720"/>
        </w:tabs>
        <w:ind w:left="720" w:hanging="360"/>
      </w:pPr>
      <w:rPr>
        <w:rFonts w:ascii="Wingdings" w:hAnsi="Wingdings" w:hint="default"/>
      </w:rPr>
    </w:lvl>
    <w:lvl w:ilvl="1" w:tplc="B6546976">
      <w:start w:val="1"/>
      <w:numFmt w:val="bullet"/>
      <w:lvlText w:val=""/>
      <w:lvlJc w:val="left"/>
      <w:pPr>
        <w:tabs>
          <w:tab w:val="num" w:pos="1440"/>
        </w:tabs>
        <w:ind w:left="1440" w:hanging="360"/>
      </w:pPr>
      <w:rPr>
        <w:rFonts w:ascii="Wingdings" w:hAnsi="Wingdings" w:hint="default"/>
      </w:rPr>
    </w:lvl>
    <w:lvl w:ilvl="2" w:tplc="6F242D9E" w:tentative="1">
      <w:start w:val="1"/>
      <w:numFmt w:val="bullet"/>
      <w:lvlText w:val=""/>
      <w:lvlJc w:val="left"/>
      <w:pPr>
        <w:tabs>
          <w:tab w:val="num" w:pos="2160"/>
        </w:tabs>
        <w:ind w:left="2160" w:hanging="360"/>
      </w:pPr>
      <w:rPr>
        <w:rFonts w:ascii="Wingdings" w:hAnsi="Wingdings" w:hint="default"/>
      </w:rPr>
    </w:lvl>
    <w:lvl w:ilvl="3" w:tplc="832E205A" w:tentative="1">
      <w:start w:val="1"/>
      <w:numFmt w:val="bullet"/>
      <w:lvlText w:val=""/>
      <w:lvlJc w:val="left"/>
      <w:pPr>
        <w:tabs>
          <w:tab w:val="num" w:pos="2880"/>
        </w:tabs>
        <w:ind w:left="2880" w:hanging="360"/>
      </w:pPr>
      <w:rPr>
        <w:rFonts w:ascii="Wingdings" w:hAnsi="Wingdings" w:hint="default"/>
      </w:rPr>
    </w:lvl>
    <w:lvl w:ilvl="4" w:tplc="5FF6B9AC" w:tentative="1">
      <w:start w:val="1"/>
      <w:numFmt w:val="bullet"/>
      <w:lvlText w:val=""/>
      <w:lvlJc w:val="left"/>
      <w:pPr>
        <w:tabs>
          <w:tab w:val="num" w:pos="3600"/>
        </w:tabs>
        <w:ind w:left="3600" w:hanging="360"/>
      </w:pPr>
      <w:rPr>
        <w:rFonts w:ascii="Wingdings" w:hAnsi="Wingdings" w:hint="default"/>
      </w:rPr>
    </w:lvl>
    <w:lvl w:ilvl="5" w:tplc="9C82A046" w:tentative="1">
      <w:start w:val="1"/>
      <w:numFmt w:val="bullet"/>
      <w:lvlText w:val=""/>
      <w:lvlJc w:val="left"/>
      <w:pPr>
        <w:tabs>
          <w:tab w:val="num" w:pos="4320"/>
        </w:tabs>
        <w:ind w:left="4320" w:hanging="360"/>
      </w:pPr>
      <w:rPr>
        <w:rFonts w:ascii="Wingdings" w:hAnsi="Wingdings" w:hint="default"/>
      </w:rPr>
    </w:lvl>
    <w:lvl w:ilvl="6" w:tplc="0DD400A4" w:tentative="1">
      <w:start w:val="1"/>
      <w:numFmt w:val="bullet"/>
      <w:lvlText w:val=""/>
      <w:lvlJc w:val="left"/>
      <w:pPr>
        <w:tabs>
          <w:tab w:val="num" w:pos="5040"/>
        </w:tabs>
        <w:ind w:left="5040" w:hanging="360"/>
      </w:pPr>
      <w:rPr>
        <w:rFonts w:ascii="Wingdings" w:hAnsi="Wingdings" w:hint="default"/>
      </w:rPr>
    </w:lvl>
    <w:lvl w:ilvl="7" w:tplc="0DE8D634" w:tentative="1">
      <w:start w:val="1"/>
      <w:numFmt w:val="bullet"/>
      <w:lvlText w:val=""/>
      <w:lvlJc w:val="left"/>
      <w:pPr>
        <w:tabs>
          <w:tab w:val="num" w:pos="5760"/>
        </w:tabs>
        <w:ind w:left="5760" w:hanging="360"/>
      </w:pPr>
      <w:rPr>
        <w:rFonts w:ascii="Wingdings" w:hAnsi="Wingdings" w:hint="default"/>
      </w:rPr>
    </w:lvl>
    <w:lvl w:ilvl="8" w:tplc="FF3A0D92" w:tentative="1">
      <w:start w:val="1"/>
      <w:numFmt w:val="bullet"/>
      <w:lvlText w:val=""/>
      <w:lvlJc w:val="left"/>
      <w:pPr>
        <w:tabs>
          <w:tab w:val="num" w:pos="6480"/>
        </w:tabs>
        <w:ind w:left="6480" w:hanging="360"/>
      </w:pPr>
      <w:rPr>
        <w:rFonts w:ascii="Wingdings" w:hAnsi="Wingdings" w:hint="default"/>
      </w:rPr>
    </w:lvl>
  </w:abstractNum>
  <w:abstractNum w:abstractNumId="3">
    <w:nsid w:val="666A3468"/>
    <w:multiLevelType w:val="hybridMultilevel"/>
    <w:tmpl w:val="69AC8202"/>
    <w:lvl w:ilvl="0" w:tplc="BEF69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FA11686"/>
    <w:multiLevelType w:val="hybridMultilevel"/>
    <w:tmpl w:val="30ACBE2E"/>
    <w:lvl w:ilvl="0" w:tplc="350673BA">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F429DB"/>
    <w:rsid w:val="00042961"/>
    <w:rsid w:val="000C4559"/>
    <w:rsid w:val="00157407"/>
    <w:rsid w:val="00276137"/>
    <w:rsid w:val="003C4E8D"/>
    <w:rsid w:val="006574CB"/>
    <w:rsid w:val="00880601"/>
    <w:rsid w:val="009C1376"/>
    <w:rsid w:val="00A611C1"/>
    <w:rsid w:val="00B51DAD"/>
    <w:rsid w:val="00B64D1E"/>
    <w:rsid w:val="00B9443B"/>
    <w:rsid w:val="00DE1269"/>
    <w:rsid w:val="00DF521D"/>
    <w:rsid w:val="00E36698"/>
    <w:rsid w:val="00E67541"/>
    <w:rsid w:val="00F26435"/>
    <w:rsid w:val="00F429D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D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429DB"/>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429DB"/>
    <w:rPr>
      <w:rFonts w:ascii="Times New Roman" w:eastAsia="Times New Roman" w:hAnsi="Times New Roman" w:cs="Times New Roman"/>
      <w:sz w:val="24"/>
      <w:szCs w:val="24"/>
    </w:rPr>
  </w:style>
  <w:style w:type="character" w:styleId="Hyperlink">
    <w:name w:val="Hyperlink"/>
    <w:basedOn w:val="DefaultParagraphFont"/>
    <w:rsid w:val="00F429DB"/>
    <w:rPr>
      <w:color w:val="0000FF"/>
      <w:u w:val="single"/>
    </w:rPr>
  </w:style>
  <w:style w:type="paragraph" w:styleId="ListParagraph">
    <w:name w:val="List Paragraph"/>
    <w:basedOn w:val="Normal"/>
    <w:link w:val="ListParagraphChar"/>
    <w:uiPriority w:val="34"/>
    <w:qFormat/>
    <w:rsid w:val="00F429DB"/>
    <w:pPr>
      <w:ind w:left="720"/>
      <w:contextualSpacing/>
    </w:pPr>
    <w:rPr>
      <w:lang w:val="en-IN" w:eastAsia="en-IN"/>
    </w:rPr>
  </w:style>
  <w:style w:type="paragraph" w:styleId="NoSpacing">
    <w:name w:val="No Spacing"/>
    <w:uiPriority w:val="1"/>
    <w:qFormat/>
    <w:rsid w:val="00F429DB"/>
    <w:pPr>
      <w:spacing w:after="0" w:line="240" w:lineRule="auto"/>
    </w:pPr>
    <w:rPr>
      <w:lang w:val="en-IN" w:eastAsia="en-IN"/>
    </w:rPr>
  </w:style>
  <w:style w:type="paragraph" w:styleId="Footer">
    <w:name w:val="footer"/>
    <w:basedOn w:val="Normal"/>
    <w:link w:val="FooterChar"/>
    <w:uiPriority w:val="99"/>
    <w:unhideWhenUsed/>
    <w:rsid w:val="00F429DB"/>
    <w:pPr>
      <w:tabs>
        <w:tab w:val="center" w:pos="4513"/>
        <w:tab w:val="right" w:pos="9026"/>
      </w:tabs>
      <w:spacing w:after="0" w:line="240" w:lineRule="auto"/>
    </w:pPr>
    <w:rPr>
      <w:lang w:val="en-IN" w:eastAsia="en-IN"/>
    </w:rPr>
  </w:style>
  <w:style w:type="character" w:customStyle="1" w:styleId="FooterChar">
    <w:name w:val="Footer Char"/>
    <w:basedOn w:val="DefaultParagraphFont"/>
    <w:link w:val="Footer"/>
    <w:uiPriority w:val="99"/>
    <w:rsid w:val="00F429DB"/>
    <w:rPr>
      <w:lang w:val="en-IN" w:eastAsia="en-IN"/>
    </w:rPr>
  </w:style>
  <w:style w:type="character" w:customStyle="1" w:styleId="ListParagraphChar">
    <w:name w:val="List Paragraph Char"/>
    <w:basedOn w:val="DefaultParagraphFont"/>
    <w:link w:val="ListParagraph"/>
    <w:uiPriority w:val="34"/>
    <w:rsid w:val="00F429DB"/>
    <w:rPr>
      <w:lang w:val="en-IN" w:eastAsia="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10</cp:revision>
  <dcterms:created xsi:type="dcterms:W3CDTF">2016-01-21T07:27:00Z</dcterms:created>
  <dcterms:modified xsi:type="dcterms:W3CDTF">2016-01-22T10:13:00Z</dcterms:modified>
</cp:coreProperties>
</file>